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6550" w14:textId="77777777" w:rsidR="0025054A" w:rsidRDefault="0025054A" w:rsidP="002505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14:paraId="1F736BA8" w14:textId="77777777" w:rsidR="006379CD" w:rsidRDefault="0025054A" w:rsidP="0025054A">
      <w:pPr>
        <w:spacing w:after="0" w:line="240" w:lineRule="auto"/>
        <w:jc w:val="center"/>
        <w:rPr>
          <w:b/>
          <w:sz w:val="32"/>
          <w:szCs w:val="32"/>
        </w:rPr>
      </w:pPr>
      <w:r w:rsidRPr="0025054A">
        <w:rPr>
          <w:b/>
          <w:sz w:val="32"/>
          <w:szCs w:val="32"/>
        </w:rPr>
        <w:t>Všeobecné záväzné nariadenie Obce Vrbov</w:t>
      </w:r>
    </w:p>
    <w:p w14:paraId="29F5CB59" w14:textId="1D0E59E0" w:rsidR="0025054A" w:rsidRDefault="0025054A" w:rsidP="0025054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2205F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</w:t>
      </w:r>
      <w:r w:rsidR="002205FE">
        <w:rPr>
          <w:b/>
          <w:sz w:val="32"/>
          <w:szCs w:val="32"/>
        </w:rPr>
        <w:t>20</w:t>
      </w:r>
    </w:p>
    <w:p w14:paraId="5586DB77" w14:textId="77777777" w:rsidR="0025054A" w:rsidRDefault="0025054A" w:rsidP="0025054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určení výšky príspevku na činnosť školy a školského zariadenia v zriaďovateľskej pôsobnosti Obce Vrbov</w:t>
      </w:r>
    </w:p>
    <w:p w14:paraId="319E3EAC" w14:textId="77777777" w:rsidR="0025054A" w:rsidRDefault="0025054A" w:rsidP="0025054A">
      <w:pPr>
        <w:spacing w:after="0" w:line="240" w:lineRule="auto"/>
        <w:rPr>
          <w:b/>
          <w:sz w:val="32"/>
          <w:szCs w:val="32"/>
        </w:rPr>
      </w:pPr>
    </w:p>
    <w:p w14:paraId="1ED7092E" w14:textId="77777777" w:rsidR="0025054A" w:rsidRPr="00D144B8" w:rsidRDefault="0025054A" w:rsidP="00E3659D">
      <w:pPr>
        <w:spacing w:after="0" w:line="240" w:lineRule="auto"/>
        <w:jc w:val="both"/>
      </w:pPr>
      <w:r w:rsidRPr="00D144B8">
        <w:t xml:space="preserve">Obecné zastupiteľstvo vo Vrbove vo veciach územnej samosprávy v zmysle § 6 ods. 1 zákona č.369/1990 Zb. o obecnom zriadení v znení neskorších  právnych predpisov, § 6 ods. </w:t>
      </w:r>
      <w:r w:rsidR="007C4807">
        <w:t>1</w:t>
      </w:r>
      <w:r w:rsidRPr="00D144B8">
        <w:t xml:space="preserve">2 zákona č. 596/2003 </w:t>
      </w:r>
      <w:proofErr w:type="spellStart"/>
      <w:r w:rsidRPr="00D144B8">
        <w:t>Z.z</w:t>
      </w:r>
      <w:proofErr w:type="spellEnd"/>
      <w:r w:rsidRPr="00D144B8">
        <w:t xml:space="preserve">. o štátnej správe </w:t>
      </w:r>
      <w:r w:rsidR="00E3659D" w:rsidRPr="00D144B8">
        <w:t xml:space="preserve">v školstve a školskej samospráve a o zmene a doplnení niektorých zákonov v znení neskorších predpisov v zmysle § 28 ods. 5, § 114 ods. 6,  § 115 ods. 6,  § 116 ods. 6, § 140 ods. 10 zákona č. 245/2008 </w:t>
      </w:r>
      <w:proofErr w:type="spellStart"/>
      <w:r w:rsidR="00E3659D" w:rsidRPr="00D144B8">
        <w:t>Z.z</w:t>
      </w:r>
      <w:proofErr w:type="spellEnd"/>
      <w:r w:rsidR="00E3659D" w:rsidRPr="00D144B8">
        <w:t xml:space="preserve">. o výchove a vzdelávaní  a o zmene a doplnení niektorých zákonov sa uznieslo na tomto všeobecne záväznom nariadení:  </w:t>
      </w:r>
    </w:p>
    <w:p w14:paraId="3A87E222" w14:textId="77777777" w:rsidR="00E3659D" w:rsidRDefault="00E3659D" w:rsidP="00E3659D">
      <w:pPr>
        <w:spacing w:after="0" w:line="240" w:lineRule="auto"/>
        <w:jc w:val="both"/>
        <w:rPr>
          <w:sz w:val="24"/>
          <w:szCs w:val="24"/>
        </w:rPr>
      </w:pPr>
    </w:p>
    <w:p w14:paraId="09FB0394" w14:textId="77777777" w:rsidR="00E3659D" w:rsidRPr="00E3659D" w:rsidRDefault="00E3659D" w:rsidP="007E1601">
      <w:pPr>
        <w:spacing w:after="0" w:line="240" w:lineRule="auto"/>
        <w:jc w:val="center"/>
        <w:rPr>
          <w:b/>
          <w:sz w:val="24"/>
          <w:szCs w:val="24"/>
        </w:rPr>
      </w:pPr>
      <w:r w:rsidRPr="00E3659D">
        <w:rPr>
          <w:b/>
          <w:sz w:val="24"/>
          <w:szCs w:val="24"/>
        </w:rPr>
        <w:t>Čl. 1</w:t>
      </w:r>
    </w:p>
    <w:p w14:paraId="7DC4F457" w14:textId="77777777" w:rsidR="00E3659D" w:rsidRDefault="00E3659D" w:rsidP="00E3659D">
      <w:pPr>
        <w:spacing w:after="0" w:line="240" w:lineRule="auto"/>
        <w:jc w:val="center"/>
        <w:rPr>
          <w:b/>
          <w:sz w:val="24"/>
          <w:szCs w:val="24"/>
        </w:rPr>
      </w:pPr>
      <w:r w:rsidRPr="00E3659D">
        <w:rPr>
          <w:b/>
          <w:sz w:val="24"/>
          <w:szCs w:val="24"/>
        </w:rPr>
        <w:t>Predmet úpravy</w:t>
      </w:r>
    </w:p>
    <w:p w14:paraId="07DEBAED" w14:textId="77777777" w:rsidR="009E16C5" w:rsidRDefault="009E16C5" w:rsidP="00E3659D">
      <w:pPr>
        <w:spacing w:after="0" w:line="240" w:lineRule="auto"/>
        <w:jc w:val="center"/>
        <w:rPr>
          <w:b/>
          <w:sz w:val="24"/>
          <w:szCs w:val="24"/>
        </w:rPr>
      </w:pPr>
    </w:p>
    <w:p w14:paraId="06B5B965" w14:textId="77777777" w:rsidR="00DC18DA" w:rsidRPr="00D144B8" w:rsidRDefault="00E3659D" w:rsidP="009E16C5">
      <w:pPr>
        <w:spacing w:after="0" w:line="240" w:lineRule="auto"/>
        <w:jc w:val="both"/>
      </w:pPr>
      <w:r w:rsidRPr="00D144B8">
        <w:t xml:space="preserve">Toto všeobecne záväzné nariadenie (ďalej len nariadenie) </w:t>
      </w:r>
      <w:r w:rsidR="00DC18DA" w:rsidRPr="00D144B8">
        <w:t xml:space="preserve">určuje výšku príspevku, ktorý je povinný uhrádzať rodič  alebo iná fyzická osoba ako rodič, ktorá má dieťa zverené do osobnej starostlivosti alebo do pestúnskej starostlivosti na základe rozhodnutia súdu ( ďalej len „ „zákonný zástupca“) na jedno dieťa alebo jedného žiaka </w:t>
      </w:r>
    </w:p>
    <w:p w14:paraId="0495FA03" w14:textId="77777777" w:rsidR="00DC18DA" w:rsidRPr="00D144B8" w:rsidRDefault="00DC18DA" w:rsidP="009E16C5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D144B8">
        <w:t xml:space="preserve">Za pobyt dieťaťa v materskej škole </w:t>
      </w:r>
    </w:p>
    <w:p w14:paraId="08A4FFEA" w14:textId="77777777" w:rsidR="00E3659D" w:rsidRPr="00D144B8" w:rsidRDefault="00DC18DA" w:rsidP="009E16C5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D144B8">
        <w:t>Na čiastočnú úhradu nákladov na činnosť školského klubu detí</w:t>
      </w:r>
    </w:p>
    <w:p w14:paraId="3CFA57AD" w14:textId="77777777" w:rsidR="00DC18DA" w:rsidRPr="00D144B8" w:rsidRDefault="00DC18DA" w:rsidP="009E16C5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D144B8">
        <w:t>Na čiastočnú úhradu nákladov v školskej jedálni</w:t>
      </w:r>
    </w:p>
    <w:p w14:paraId="6B024D01" w14:textId="77777777" w:rsidR="00DC18DA" w:rsidRPr="00D144B8" w:rsidRDefault="00DC18DA" w:rsidP="009E16C5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D144B8">
        <w:t>Na čiastočnú úhradu nákladov spojených s činnosťou centra voľného času</w:t>
      </w:r>
    </w:p>
    <w:p w14:paraId="5251124D" w14:textId="77777777" w:rsidR="00DC18DA" w:rsidRDefault="00DC18DA" w:rsidP="00DC18DA">
      <w:pPr>
        <w:spacing w:after="0" w:line="240" w:lineRule="auto"/>
        <w:rPr>
          <w:sz w:val="24"/>
          <w:szCs w:val="24"/>
        </w:rPr>
      </w:pPr>
    </w:p>
    <w:p w14:paraId="0B380664" w14:textId="77777777" w:rsidR="00DC18DA" w:rsidRDefault="00DC18DA" w:rsidP="007E16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7E1601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. 2</w:t>
      </w:r>
    </w:p>
    <w:p w14:paraId="7F59EBD0" w14:textId="77777777" w:rsidR="00DC18DA" w:rsidRDefault="00DC18DA" w:rsidP="00DC18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Výška príspevku za pobyt dieťaťa </w:t>
      </w:r>
      <w:r w:rsidR="009E16C5">
        <w:rPr>
          <w:b/>
          <w:sz w:val="24"/>
          <w:szCs w:val="24"/>
        </w:rPr>
        <w:t>v materskej škole</w:t>
      </w:r>
    </w:p>
    <w:p w14:paraId="37B88153" w14:textId="77777777" w:rsidR="009E16C5" w:rsidRDefault="009E16C5" w:rsidP="009E16C5">
      <w:pPr>
        <w:spacing w:after="0" w:line="240" w:lineRule="auto"/>
        <w:rPr>
          <w:b/>
          <w:sz w:val="24"/>
          <w:szCs w:val="24"/>
        </w:rPr>
      </w:pPr>
    </w:p>
    <w:p w14:paraId="3C46233F" w14:textId="77777777" w:rsidR="009E16C5" w:rsidRPr="00D144B8" w:rsidRDefault="009E16C5" w:rsidP="007E1601">
      <w:pPr>
        <w:pStyle w:val="Odsekzoznamu"/>
        <w:numPr>
          <w:ilvl w:val="0"/>
          <w:numId w:val="4"/>
        </w:numPr>
        <w:spacing w:after="0" w:line="240" w:lineRule="auto"/>
        <w:jc w:val="both"/>
      </w:pPr>
      <w:r w:rsidRPr="00D144B8">
        <w:t>Za pobyt dieťaťa v materskej škole zriadenej obcou zákonný zástupca prispieva na čiastočnú úhradu výdavkov materskej školy na jedno dieťa sumou 12,- € za kalendárny mesiac.</w:t>
      </w:r>
    </w:p>
    <w:p w14:paraId="777401C4" w14:textId="77777777" w:rsidR="007E1601" w:rsidRPr="00D144B8" w:rsidRDefault="007E1601" w:rsidP="007E1601">
      <w:pPr>
        <w:pStyle w:val="Odsekzoznamu"/>
        <w:numPr>
          <w:ilvl w:val="0"/>
          <w:numId w:val="4"/>
        </w:numPr>
        <w:spacing w:after="0" w:line="240" w:lineRule="auto"/>
        <w:jc w:val="both"/>
      </w:pPr>
      <w:r w:rsidRPr="00D144B8">
        <w:t>Príspevok za pobyt dieťaťa v materskej škole zákonný zástupca uhrádza v hotovosti priamo do pokladne školy alebo bezhotovostným prevodom na účet školy alebo poštovou poukážkou do 10. dňa v príslušnom kalendárnom mesiaci.</w:t>
      </w:r>
    </w:p>
    <w:p w14:paraId="3874C46C" w14:textId="77777777" w:rsidR="007E1601" w:rsidRDefault="007E1601" w:rsidP="007E1601">
      <w:pPr>
        <w:pStyle w:val="Odsekzoznamu"/>
        <w:spacing w:after="0" w:line="240" w:lineRule="auto"/>
        <w:rPr>
          <w:sz w:val="24"/>
          <w:szCs w:val="24"/>
        </w:rPr>
      </w:pPr>
    </w:p>
    <w:p w14:paraId="72A045C3" w14:textId="77777777" w:rsidR="007E1601" w:rsidRDefault="007E1601" w:rsidP="007E1601">
      <w:pPr>
        <w:spacing w:after="0" w:line="240" w:lineRule="auto"/>
        <w:jc w:val="center"/>
        <w:rPr>
          <w:b/>
          <w:sz w:val="24"/>
          <w:szCs w:val="24"/>
        </w:rPr>
      </w:pPr>
      <w:r w:rsidRPr="007E1601">
        <w:rPr>
          <w:b/>
          <w:sz w:val="24"/>
          <w:szCs w:val="24"/>
        </w:rPr>
        <w:t>Čl. 3</w:t>
      </w:r>
    </w:p>
    <w:p w14:paraId="09A14493" w14:textId="77777777" w:rsidR="007E1601" w:rsidRDefault="007E1601" w:rsidP="007E16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Výška príspevku na čiastočnú úhradu nákladov na činnosť školského klubu detí</w:t>
      </w:r>
    </w:p>
    <w:p w14:paraId="0AD08343" w14:textId="77777777" w:rsidR="007E1601" w:rsidRDefault="007E1601" w:rsidP="007E1601">
      <w:pPr>
        <w:spacing w:after="0" w:line="240" w:lineRule="auto"/>
        <w:rPr>
          <w:b/>
          <w:sz w:val="24"/>
          <w:szCs w:val="24"/>
        </w:rPr>
      </w:pPr>
    </w:p>
    <w:p w14:paraId="7C485C3B" w14:textId="77777777" w:rsidR="007E1601" w:rsidRPr="00D144B8" w:rsidRDefault="007E1601" w:rsidP="007E1601">
      <w:pPr>
        <w:pStyle w:val="Odsekzoznamu"/>
        <w:numPr>
          <w:ilvl w:val="0"/>
          <w:numId w:val="5"/>
        </w:numPr>
        <w:spacing w:after="0" w:line="240" w:lineRule="auto"/>
        <w:jc w:val="both"/>
      </w:pPr>
      <w:r w:rsidRPr="00D144B8">
        <w:t>Na čiastočnú úhradu nákladov spojených s činnosťou školského klubu detí zriadeného obcou prispieva zákonný zástupca žiaka sumou 2,- € za kalendárny mesiac.</w:t>
      </w:r>
    </w:p>
    <w:p w14:paraId="7F073ACA" w14:textId="77777777" w:rsidR="007E1601" w:rsidRDefault="007E1601" w:rsidP="007E1601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Príspevok na čiastočnú úhradu nákladov na činnosť školského klubu detí zákonný zástupca uhrádza v hotovosti priamo do pokladne školy alebo bezhotovostným prevodom na účet školy alebo poštovou poukážkou mesačne do 10 dňa v príslušnom kalendárnom mesiaci, za ktorý sa príspevok uhrádza.</w:t>
      </w:r>
    </w:p>
    <w:p w14:paraId="53676539" w14:textId="77777777" w:rsidR="007E1601" w:rsidRDefault="007E1601" w:rsidP="007E1601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Riaditeľ školy môže rozhodnúť o znížení alebo odpustení príspevku podľa čl. 3 ods. 1</w:t>
      </w:r>
      <w:r w:rsidR="00220064">
        <w:rPr>
          <w:sz w:val="24"/>
          <w:szCs w:val="24"/>
        </w:rPr>
        <w:t xml:space="preserve"> tohto VZN, ak zákonný zástupca predloží doklad o tom, že je poberateľom dávky v hmotnej núdzi a príspevkov k dávke v hmotnej núdzi podľa osobitného predpisu.</w:t>
      </w:r>
    </w:p>
    <w:p w14:paraId="40A30FB4" w14:textId="77777777" w:rsidR="00220064" w:rsidRDefault="00220064" w:rsidP="0022006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A9E379E" w14:textId="77777777" w:rsidR="00220064" w:rsidRPr="00220064" w:rsidRDefault="00220064" w:rsidP="00220064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220064">
        <w:rPr>
          <w:b/>
          <w:sz w:val="24"/>
          <w:szCs w:val="24"/>
        </w:rPr>
        <w:t>Čl. 4</w:t>
      </w:r>
    </w:p>
    <w:p w14:paraId="32C89053" w14:textId="77777777" w:rsidR="00220064" w:rsidRDefault="00220064" w:rsidP="00220064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220064">
        <w:rPr>
          <w:b/>
          <w:sz w:val="24"/>
          <w:szCs w:val="24"/>
        </w:rPr>
        <w:t>Výška príspevku na čiastočnú úhradu nákladov v školskej jedálni</w:t>
      </w:r>
    </w:p>
    <w:p w14:paraId="53559785" w14:textId="77777777" w:rsidR="00220064" w:rsidRDefault="00220064" w:rsidP="00220064">
      <w:pPr>
        <w:spacing w:after="0" w:line="240" w:lineRule="auto"/>
        <w:ind w:left="360"/>
        <w:rPr>
          <w:b/>
          <w:sz w:val="24"/>
          <w:szCs w:val="24"/>
        </w:rPr>
      </w:pPr>
    </w:p>
    <w:p w14:paraId="15A29B37" w14:textId="77777777" w:rsidR="00220064" w:rsidRPr="00D144B8" w:rsidRDefault="00220064" w:rsidP="0095280C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D144B8">
        <w:t>Príspevok na  čiastočnú úhradu nákladov v školskej jedálni uhrádza zákonný zástupca vo výške nákladov na nákup potravín podľa vekových kategórií stravníkov v nadväznosti na odporúčané  výživové dávky a rozpätia finančných pásiem</w:t>
      </w:r>
      <w:r w:rsidR="005D055A" w:rsidRPr="00D144B8">
        <w:t xml:space="preserve"> zverejnené Ministerstvom školstva SR nasledovne:</w:t>
      </w:r>
    </w:p>
    <w:p w14:paraId="1A2954EA" w14:textId="77777777" w:rsidR="005D055A" w:rsidRPr="001332B0" w:rsidRDefault="005D055A" w:rsidP="005D055A">
      <w:pPr>
        <w:pStyle w:val="Odsekzoznamu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1332B0">
        <w:rPr>
          <w:b/>
          <w:sz w:val="24"/>
          <w:szCs w:val="24"/>
        </w:rPr>
        <w:t>Materská škola:</w:t>
      </w:r>
    </w:p>
    <w:p w14:paraId="3EAB56DF" w14:textId="77777777" w:rsidR="005D055A" w:rsidRPr="00D144B8" w:rsidRDefault="00DD1938" w:rsidP="005D055A">
      <w:pPr>
        <w:pStyle w:val="Odsekzoznamu"/>
        <w:spacing w:after="0" w:line="240" w:lineRule="auto"/>
        <w:ind w:left="1080"/>
      </w:pPr>
      <w:r w:rsidRPr="00D144B8">
        <w:t>Deti MŠ</w:t>
      </w:r>
    </w:p>
    <w:p w14:paraId="4E3075E3" w14:textId="77777777" w:rsidR="005D055A" w:rsidRPr="00D144B8" w:rsidRDefault="00E403BB" w:rsidP="005D055A">
      <w:pPr>
        <w:pStyle w:val="Odsekzoznamu"/>
        <w:numPr>
          <w:ilvl w:val="0"/>
          <w:numId w:val="10"/>
        </w:numPr>
        <w:spacing w:after="0" w:line="240" w:lineRule="auto"/>
      </w:pPr>
      <w:r>
        <w:t>desiata 0,34</w:t>
      </w:r>
      <w:r w:rsidR="001332B0" w:rsidRPr="00D144B8">
        <w:t xml:space="preserve"> €</w:t>
      </w:r>
    </w:p>
    <w:p w14:paraId="34276D3E" w14:textId="77777777" w:rsidR="001332B0" w:rsidRPr="00D144B8" w:rsidRDefault="00E403BB" w:rsidP="005D055A">
      <w:pPr>
        <w:pStyle w:val="Odsekzoznamu"/>
        <w:numPr>
          <w:ilvl w:val="0"/>
          <w:numId w:val="10"/>
        </w:numPr>
        <w:spacing w:after="0" w:line="240" w:lineRule="auto"/>
      </w:pPr>
      <w:r>
        <w:t>obed 0,80</w:t>
      </w:r>
      <w:r w:rsidR="001332B0" w:rsidRPr="00D144B8">
        <w:t xml:space="preserve"> €</w:t>
      </w:r>
    </w:p>
    <w:p w14:paraId="6796ACF3" w14:textId="77777777" w:rsidR="001332B0" w:rsidRPr="00D144B8" w:rsidRDefault="00E403BB" w:rsidP="005D055A">
      <w:pPr>
        <w:pStyle w:val="Odsekzoznamu"/>
        <w:numPr>
          <w:ilvl w:val="0"/>
          <w:numId w:val="10"/>
        </w:numPr>
        <w:spacing w:after="0" w:line="240" w:lineRule="auto"/>
      </w:pPr>
      <w:r>
        <w:t>olovrant 0,23</w:t>
      </w:r>
      <w:r w:rsidR="001332B0" w:rsidRPr="00D144B8">
        <w:t xml:space="preserve"> €</w:t>
      </w:r>
    </w:p>
    <w:p w14:paraId="1A75E6C8" w14:textId="77777777" w:rsidR="001332B0" w:rsidRPr="00D144B8" w:rsidRDefault="00E403BB" w:rsidP="001332B0">
      <w:pPr>
        <w:pStyle w:val="Odsekzoznamu"/>
        <w:spacing w:after="0" w:line="240" w:lineRule="auto"/>
        <w:ind w:left="1440"/>
      </w:pPr>
      <w:r>
        <w:t>spolu 1,37</w:t>
      </w:r>
      <w:r w:rsidR="001332B0" w:rsidRPr="00D144B8">
        <w:t xml:space="preserve"> €</w:t>
      </w:r>
    </w:p>
    <w:p w14:paraId="38234DD7" w14:textId="77777777" w:rsidR="001332B0" w:rsidRDefault="001332B0" w:rsidP="001332B0">
      <w:pPr>
        <w:pStyle w:val="Odsekzoznamu"/>
        <w:spacing w:after="0" w:line="240" w:lineRule="auto"/>
        <w:ind w:left="1440"/>
        <w:rPr>
          <w:sz w:val="24"/>
          <w:szCs w:val="24"/>
        </w:rPr>
      </w:pPr>
    </w:p>
    <w:p w14:paraId="3D6DFA03" w14:textId="77777777" w:rsidR="001332B0" w:rsidRPr="001332B0" w:rsidRDefault="001332B0" w:rsidP="001332B0">
      <w:pPr>
        <w:pStyle w:val="Odsekzoznamu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1332B0">
        <w:rPr>
          <w:b/>
          <w:sz w:val="24"/>
          <w:szCs w:val="24"/>
        </w:rPr>
        <w:t>Základná škola:</w:t>
      </w:r>
    </w:p>
    <w:p w14:paraId="3F1D14D0" w14:textId="77777777" w:rsidR="001332B0" w:rsidRPr="00D144B8" w:rsidRDefault="001332B0" w:rsidP="001332B0">
      <w:pPr>
        <w:pStyle w:val="Odsekzoznamu"/>
        <w:spacing w:after="0" w:line="240" w:lineRule="auto"/>
        <w:ind w:left="1080"/>
      </w:pPr>
      <w:r w:rsidRPr="00D144B8">
        <w:t>1.stupeň ZŠ</w:t>
      </w:r>
    </w:p>
    <w:p w14:paraId="59B45397" w14:textId="77777777" w:rsidR="001332B0" w:rsidRPr="00D144B8" w:rsidRDefault="00E403BB" w:rsidP="001332B0">
      <w:pPr>
        <w:pStyle w:val="Odsekzoznamu"/>
        <w:numPr>
          <w:ilvl w:val="0"/>
          <w:numId w:val="11"/>
        </w:numPr>
        <w:spacing w:after="0" w:line="240" w:lineRule="auto"/>
      </w:pPr>
      <w:r>
        <w:t>obed 1,08</w:t>
      </w:r>
      <w:r w:rsidR="001332B0" w:rsidRPr="00D144B8">
        <w:t xml:space="preserve"> €</w:t>
      </w:r>
    </w:p>
    <w:p w14:paraId="75F7B480" w14:textId="77777777" w:rsidR="001332B0" w:rsidRPr="00D144B8" w:rsidRDefault="001332B0" w:rsidP="001332B0">
      <w:pPr>
        <w:spacing w:after="0" w:line="240" w:lineRule="auto"/>
        <w:ind w:left="1065"/>
      </w:pPr>
      <w:r w:rsidRPr="00D144B8">
        <w:t>2.stupeň ZŠ</w:t>
      </w:r>
    </w:p>
    <w:p w14:paraId="3AD47AE0" w14:textId="77777777" w:rsidR="001332B0" w:rsidRDefault="00E403BB" w:rsidP="001332B0">
      <w:pPr>
        <w:pStyle w:val="Odsekzoznamu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t>obed 1,</w:t>
      </w:r>
      <w:r w:rsidR="001332B0" w:rsidRPr="00D144B8">
        <w:t>1</w:t>
      </w:r>
      <w:r>
        <w:t>6</w:t>
      </w:r>
      <w:r w:rsidR="001332B0">
        <w:rPr>
          <w:sz w:val="24"/>
          <w:szCs w:val="24"/>
        </w:rPr>
        <w:t xml:space="preserve"> €</w:t>
      </w:r>
    </w:p>
    <w:p w14:paraId="047ABE44" w14:textId="77777777" w:rsidR="001332B0" w:rsidRDefault="001332B0" w:rsidP="001332B0">
      <w:pPr>
        <w:pStyle w:val="Odsekzoznamu"/>
        <w:spacing w:after="0" w:line="240" w:lineRule="auto"/>
        <w:ind w:left="1425"/>
        <w:rPr>
          <w:sz w:val="24"/>
          <w:szCs w:val="24"/>
        </w:rPr>
      </w:pPr>
    </w:p>
    <w:p w14:paraId="73E1F6D7" w14:textId="77777777" w:rsidR="001332B0" w:rsidRPr="001332B0" w:rsidRDefault="001332B0" w:rsidP="001332B0">
      <w:pPr>
        <w:pStyle w:val="Odsekzoznamu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1332B0">
        <w:rPr>
          <w:b/>
          <w:sz w:val="24"/>
          <w:szCs w:val="24"/>
        </w:rPr>
        <w:t>Dospelí stravníci</w:t>
      </w:r>
    </w:p>
    <w:p w14:paraId="3EC78287" w14:textId="77777777" w:rsidR="001332B0" w:rsidRPr="00D144B8" w:rsidRDefault="00E403BB" w:rsidP="001332B0">
      <w:pPr>
        <w:pStyle w:val="Odsekzoznamu"/>
        <w:numPr>
          <w:ilvl w:val="0"/>
          <w:numId w:val="11"/>
        </w:numPr>
        <w:spacing w:after="0" w:line="240" w:lineRule="auto"/>
      </w:pPr>
      <w:r>
        <w:t>obed 1,26</w:t>
      </w:r>
      <w:r w:rsidR="001332B0" w:rsidRPr="00D144B8">
        <w:t xml:space="preserve"> €</w:t>
      </w:r>
    </w:p>
    <w:p w14:paraId="06E74898" w14:textId="77777777" w:rsidR="001332B0" w:rsidRDefault="001332B0" w:rsidP="001332B0">
      <w:pPr>
        <w:spacing w:after="0" w:line="240" w:lineRule="auto"/>
        <w:rPr>
          <w:sz w:val="24"/>
          <w:szCs w:val="24"/>
        </w:rPr>
      </w:pPr>
    </w:p>
    <w:p w14:paraId="71D890A2" w14:textId="77777777" w:rsidR="00DD1938" w:rsidRPr="00D144B8" w:rsidRDefault="00DD1938" w:rsidP="001332B0">
      <w:pPr>
        <w:pStyle w:val="Odsekzoznamu"/>
        <w:numPr>
          <w:ilvl w:val="0"/>
          <w:numId w:val="7"/>
        </w:numPr>
        <w:spacing w:after="0" w:line="240" w:lineRule="auto"/>
      </w:pPr>
      <w:r w:rsidRPr="00D144B8">
        <w:t>Výška príspevku režijných nákladov na prípravu jedla v školskej jedálni</w:t>
      </w:r>
    </w:p>
    <w:p w14:paraId="1C319782" w14:textId="77777777" w:rsidR="00DD1938" w:rsidRPr="00DD1938" w:rsidRDefault="00DD1938" w:rsidP="00DD1938">
      <w:pPr>
        <w:pStyle w:val="Odsekzoznamu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 w:rsidRPr="00DD1938">
        <w:rPr>
          <w:b/>
          <w:sz w:val="24"/>
          <w:szCs w:val="24"/>
        </w:rPr>
        <w:t xml:space="preserve">Materská škola: </w:t>
      </w:r>
    </w:p>
    <w:p w14:paraId="358E050F" w14:textId="77777777" w:rsidR="001332B0" w:rsidRPr="00D144B8" w:rsidRDefault="00DD1938" w:rsidP="00DD1938">
      <w:pPr>
        <w:spacing w:after="0" w:line="240" w:lineRule="auto"/>
        <w:ind w:left="720"/>
      </w:pPr>
      <w:r w:rsidRPr="00D144B8">
        <w:t>Deti MŠ – 2 € mesačne</w:t>
      </w:r>
    </w:p>
    <w:p w14:paraId="2464D815" w14:textId="77777777" w:rsidR="00DD1938" w:rsidRDefault="00DD1938" w:rsidP="00DD1938">
      <w:pPr>
        <w:spacing w:after="0" w:line="240" w:lineRule="auto"/>
        <w:ind w:left="720"/>
        <w:rPr>
          <w:sz w:val="24"/>
          <w:szCs w:val="24"/>
        </w:rPr>
      </w:pPr>
    </w:p>
    <w:p w14:paraId="4BC269FB" w14:textId="77777777" w:rsidR="00DD1938" w:rsidRPr="00DD1938" w:rsidRDefault="0095280C" w:rsidP="00DD1938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DD1938" w:rsidRPr="00DD1938">
        <w:rPr>
          <w:b/>
          <w:sz w:val="24"/>
          <w:szCs w:val="24"/>
        </w:rPr>
        <w:t xml:space="preserve"> Základná škola</w:t>
      </w:r>
    </w:p>
    <w:p w14:paraId="7C689F8A" w14:textId="77777777" w:rsidR="001332B0" w:rsidRPr="00D144B8" w:rsidRDefault="00DD1938" w:rsidP="00DD1938">
      <w:pPr>
        <w:spacing w:after="0" w:line="240" w:lineRule="auto"/>
      </w:pPr>
      <w:r>
        <w:rPr>
          <w:sz w:val="24"/>
          <w:szCs w:val="24"/>
        </w:rPr>
        <w:tab/>
      </w:r>
      <w:r w:rsidRPr="00D144B8">
        <w:t xml:space="preserve">1. stupeň ZŠ – 2 € mesačne </w:t>
      </w:r>
    </w:p>
    <w:p w14:paraId="54BD7DC6" w14:textId="77777777" w:rsidR="00DD1938" w:rsidRPr="00D144B8" w:rsidRDefault="00DD1938" w:rsidP="00DD1938">
      <w:pPr>
        <w:spacing w:after="0" w:line="240" w:lineRule="auto"/>
      </w:pPr>
      <w:r w:rsidRPr="00D144B8">
        <w:tab/>
        <w:t>2. stupeň ZŠ – 2 € mesačne</w:t>
      </w:r>
    </w:p>
    <w:p w14:paraId="048EEC86" w14:textId="77777777" w:rsidR="00DD1938" w:rsidRPr="00DD1938" w:rsidRDefault="00DD1938" w:rsidP="00DD1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14911D" w14:textId="77777777" w:rsidR="0095280C" w:rsidRPr="00D144B8" w:rsidRDefault="0095280C" w:rsidP="0095280C">
      <w:pPr>
        <w:pStyle w:val="Odsekzoznamu"/>
        <w:numPr>
          <w:ilvl w:val="1"/>
          <w:numId w:val="13"/>
        </w:numPr>
        <w:spacing w:after="0" w:line="240" w:lineRule="auto"/>
      </w:pPr>
      <w:r w:rsidRPr="0095280C">
        <w:rPr>
          <w:b/>
          <w:sz w:val="24"/>
          <w:szCs w:val="24"/>
        </w:rPr>
        <w:t>Dospelí stravníci</w:t>
      </w:r>
      <w:r w:rsidRPr="0095280C">
        <w:rPr>
          <w:sz w:val="24"/>
          <w:szCs w:val="24"/>
        </w:rPr>
        <w:t xml:space="preserve"> -  </w:t>
      </w:r>
      <w:r w:rsidR="00E403BB">
        <w:t>1,34</w:t>
      </w:r>
      <w:r w:rsidRPr="00D144B8">
        <w:t xml:space="preserve"> € </w:t>
      </w:r>
      <w:r w:rsidR="00E403BB">
        <w:t>denne</w:t>
      </w:r>
    </w:p>
    <w:p w14:paraId="02100DD5" w14:textId="77777777" w:rsidR="0095280C" w:rsidRPr="00D144B8" w:rsidRDefault="0095280C" w:rsidP="0095280C">
      <w:pPr>
        <w:spacing w:after="0" w:line="240" w:lineRule="auto"/>
      </w:pPr>
    </w:p>
    <w:p w14:paraId="3CEF6771" w14:textId="77777777" w:rsidR="0095280C" w:rsidRPr="00D144B8" w:rsidRDefault="0095280C" w:rsidP="0080796C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D144B8">
        <w:t>Príspevok na režijné náklady podľa odseku 2.3 je účelovo určený na financovanie výdavkov na bežné výdavky školskej jedálne.</w:t>
      </w:r>
    </w:p>
    <w:p w14:paraId="3319F30B" w14:textId="43D0CA97" w:rsidR="007C4807" w:rsidRPr="002205FE" w:rsidRDefault="0080796C" w:rsidP="0095280C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144B8">
        <w:t>Príspevok na čiastočnú úhradu nákladov v školskej jedálni zákonný zástupca alebo dospelý stravník uhrádza v hotovosti priamo do pokladne školy alebo bezhotovostným prevodom na účet školy alebo poštovou poukážkou do 10. dňa</w:t>
      </w:r>
      <w:r>
        <w:rPr>
          <w:sz w:val="24"/>
          <w:szCs w:val="24"/>
        </w:rPr>
        <w:t xml:space="preserve"> </w:t>
      </w:r>
      <w:r w:rsidRPr="00D144B8">
        <w:t>v príslušnom kalendárnom mesiaci, ktorý predchádza kalendárnemu mesiacu, za ktorý sa príspevok uhrádza.</w:t>
      </w:r>
      <w:r>
        <w:rPr>
          <w:sz w:val="24"/>
          <w:szCs w:val="24"/>
        </w:rPr>
        <w:t xml:space="preserve"> </w:t>
      </w:r>
    </w:p>
    <w:p w14:paraId="058DB3A8" w14:textId="77777777" w:rsidR="007C4807" w:rsidRDefault="007C4807" w:rsidP="0095280C">
      <w:pPr>
        <w:spacing w:after="0" w:line="240" w:lineRule="auto"/>
        <w:rPr>
          <w:b/>
          <w:sz w:val="24"/>
          <w:szCs w:val="24"/>
        </w:rPr>
      </w:pPr>
    </w:p>
    <w:p w14:paraId="2831F286" w14:textId="77777777" w:rsidR="0095280C" w:rsidRDefault="0080796C" w:rsidP="009528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Sumárna tabuľka príspevkov na čiastočnú úhradu nákladov</w:t>
      </w:r>
    </w:p>
    <w:p w14:paraId="1F31C4E4" w14:textId="77777777" w:rsidR="0080796C" w:rsidRDefault="0080796C" w:rsidP="0095280C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806"/>
        <w:gridCol w:w="934"/>
        <w:gridCol w:w="1032"/>
        <w:gridCol w:w="984"/>
        <w:gridCol w:w="886"/>
        <w:gridCol w:w="984"/>
        <w:gridCol w:w="1272"/>
        <w:gridCol w:w="1257"/>
      </w:tblGrid>
      <w:tr w:rsidR="00E403BB" w14:paraId="7C0640C6" w14:textId="77777777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5B19DF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Stravníci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5EF2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Desiata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4D34913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Obed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A72B9B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Olovrant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09AA6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Spolu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994C4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Dotácia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4D0177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Doplatok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3DF90B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Réžia denná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87C110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Réžia mes.</w:t>
            </w:r>
          </w:p>
        </w:tc>
      </w:tr>
      <w:tr w:rsidR="00E403BB" w14:paraId="637645A4" w14:textId="77777777">
        <w:trPr>
          <w:trHeight w:val="290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EFF474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MŠ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B7D2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B72D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028E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C6D3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39D5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8E87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0,17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84F8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3F337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</w:tr>
      <w:tr w:rsidR="00E403BB" w14:paraId="43E2F5D0" w14:textId="77777777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A9B6A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I.st. ZŠ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0E7E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E192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8A29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24EF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96BB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365B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4AA0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1C8D8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</w:tr>
      <w:tr w:rsidR="00E403BB" w14:paraId="07EC03CD" w14:textId="77777777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D0367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II.st. ZŠ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7444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1346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0B3E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26CF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B282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00DD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BF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74B99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</w:tr>
      <w:tr w:rsidR="00E403BB" w14:paraId="553DE653" w14:textId="77777777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5A9370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Dospelí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D6D980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62C49D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1D8EF4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21143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D2363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3641C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4432B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51768D" w14:textId="77777777" w:rsidR="00E403BB" w:rsidRDefault="00E40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14:paraId="42B9D598" w14:textId="77777777" w:rsidR="0080796C" w:rsidRDefault="0080796C" w:rsidP="0095280C">
      <w:pPr>
        <w:spacing w:after="0" w:line="240" w:lineRule="auto"/>
        <w:rPr>
          <w:b/>
          <w:sz w:val="24"/>
          <w:szCs w:val="24"/>
        </w:rPr>
      </w:pPr>
    </w:p>
    <w:p w14:paraId="6E440115" w14:textId="77777777" w:rsidR="005B72BD" w:rsidRDefault="005B72BD" w:rsidP="005B72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14:paraId="41EA6CCD" w14:textId="77777777" w:rsidR="005B72BD" w:rsidRDefault="005B72BD" w:rsidP="005B72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Výška príspevku na čiastočnú úhradu nákladov spojených s činnosťou centra voľného času</w:t>
      </w:r>
    </w:p>
    <w:p w14:paraId="595CDD25" w14:textId="77777777" w:rsidR="005B72BD" w:rsidRDefault="005B72BD" w:rsidP="005B72BD">
      <w:pPr>
        <w:spacing w:after="0" w:line="240" w:lineRule="auto"/>
        <w:rPr>
          <w:b/>
          <w:sz w:val="24"/>
          <w:szCs w:val="24"/>
        </w:rPr>
      </w:pPr>
    </w:p>
    <w:p w14:paraId="5A9CCB20" w14:textId="77777777" w:rsidR="005B72BD" w:rsidRPr="00D144B8" w:rsidRDefault="005B72BD" w:rsidP="005B72BD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D144B8">
        <w:t>Príspevok na čiastočnú úhradu nákladov spojených s činnosťou centra voľného času pre žiakov základných škôl, ktorí odovzdajú centru voľného času vzdelávací poukaz a navštevujú dva a viac krúžkov, sa určuje nasledovne: za tretí a viac krúžkov bude výška príspevku 5 € za každý krúžok na celý školský rok. Pre žiakov MŠ, ktoré pôsobia na vysunutých pracoviskách v obciach, s ktorými obec Vrbov nemá vytvorenú dohodu o príspevku na činnosť CVČ sa určuje poplatok 5 € na školský rok za každý krúžok.</w:t>
      </w:r>
    </w:p>
    <w:p w14:paraId="4C29800A" w14:textId="77777777" w:rsidR="005B72BD" w:rsidRPr="00D144B8" w:rsidRDefault="005B72BD" w:rsidP="005B72BD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D144B8">
        <w:t xml:space="preserve">Príspevok na čiastočnú úhradu nákladov na činnosť centra voľného času zákonný zástupca žiaka uhrádza v hotovosti priamo do pokladne školy alebo bezhotovostným prevodom na účet školy alebo poštovou poukážkou za celý školský rok naraz do 30.09 príslušného školského roka. </w:t>
      </w:r>
    </w:p>
    <w:p w14:paraId="6F21CB4F" w14:textId="77777777" w:rsidR="005B72BD" w:rsidRDefault="005B72BD" w:rsidP="005B72BD">
      <w:pPr>
        <w:spacing w:after="0" w:line="240" w:lineRule="auto"/>
        <w:jc w:val="both"/>
        <w:rPr>
          <w:sz w:val="24"/>
          <w:szCs w:val="24"/>
        </w:rPr>
      </w:pPr>
    </w:p>
    <w:p w14:paraId="7E818111" w14:textId="77777777" w:rsidR="005B72BD" w:rsidRDefault="005B72BD" w:rsidP="005B72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6 </w:t>
      </w:r>
    </w:p>
    <w:p w14:paraId="4941749E" w14:textId="77777777" w:rsidR="00CC79D3" w:rsidRDefault="00CC79D3" w:rsidP="005B72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a záverečné ustanovenia</w:t>
      </w:r>
    </w:p>
    <w:p w14:paraId="6F23AC95" w14:textId="77777777" w:rsidR="00CC79D3" w:rsidRDefault="00CC79D3" w:rsidP="00CC79D3">
      <w:pPr>
        <w:spacing w:after="0" w:line="240" w:lineRule="auto"/>
        <w:rPr>
          <w:b/>
          <w:sz w:val="24"/>
          <w:szCs w:val="24"/>
        </w:rPr>
      </w:pPr>
    </w:p>
    <w:p w14:paraId="46A0D281" w14:textId="77777777" w:rsidR="00CC79D3" w:rsidRPr="00D144B8" w:rsidRDefault="00CC79D3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>Príspevok určený týmto nariadením môže namiesto povinných osôb uvedených v čl. 2 až čl. 5, tohto nariadenia uhradiť aj iná fyzická alebo právnická osoba.</w:t>
      </w:r>
    </w:p>
    <w:p w14:paraId="22B87ACD" w14:textId="135A2ED6" w:rsidR="00CC79D3" w:rsidRPr="00D144B8" w:rsidRDefault="00CC79D3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>Týmto nariadením sa ruší Všeobecne záväzné nariadenie obce Vrbov č. 2/201</w:t>
      </w:r>
      <w:r w:rsidR="002205FE">
        <w:t>9</w:t>
      </w:r>
      <w:r w:rsidRPr="00D144B8">
        <w:t xml:space="preserve"> o určení výšky príspevku na činnosť školy a školského zariadenia  v zriaďovateľskej pôsobnosti obce Vrbov</w:t>
      </w:r>
      <w:r w:rsidR="002205FE">
        <w:t>.</w:t>
      </w:r>
    </w:p>
    <w:p w14:paraId="1A4BDF72" w14:textId="77777777" w:rsidR="00D35E68" w:rsidRPr="00D144B8" w:rsidRDefault="00D144B8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 xml:space="preserve">Toto nariadenie schválilo </w:t>
      </w:r>
      <w:r w:rsidR="00D35E68" w:rsidRPr="00D144B8">
        <w:t>obecné zastupiteľstvo vo Vrbove dňa .................. uznesením č. ................</w:t>
      </w:r>
      <w:r w:rsidRPr="00D144B8">
        <w:t>...</w:t>
      </w:r>
    </w:p>
    <w:p w14:paraId="6BC7CB23" w14:textId="15DC74EF" w:rsidR="00D35E68" w:rsidRPr="00D144B8" w:rsidRDefault="00D35E68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 xml:space="preserve">Toto nariadenie nadobúda platnosť </w:t>
      </w:r>
      <w:r w:rsidR="00D825F2">
        <w:t xml:space="preserve">po 15 – </w:t>
      </w:r>
      <w:proofErr w:type="spellStart"/>
      <w:r w:rsidR="00D825F2">
        <w:t>tich</w:t>
      </w:r>
      <w:proofErr w:type="spellEnd"/>
      <w:r w:rsidR="00D825F2">
        <w:t xml:space="preserve">  dňoch od zverejnenia po schválení na obecnom zastupiteľstve obce Vrbov </w:t>
      </w:r>
    </w:p>
    <w:p w14:paraId="6AC8FCCA" w14:textId="73C5398D" w:rsidR="00D144B8" w:rsidRPr="00D144B8" w:rsidRDefault="00D144B8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 xml:space="preserve">Návrh VZN bol na pripomienkovanie zverejnený na úradnej tabuli a webovom sídle obce Vrbov dňa </w:t>
      </w:r>
      <w:r w:rsidR="002205FE">
        <w:t>30</w:t>
      </w:r>
      <w:r w:rsidR="00B7509F">
        <w:t>.</w:t>
      </w:r>
      <w:r w:rsidR="002205FE">
        <w:t>11</w:t>
      </w:r>
      <w:r w:rsidR="00B7509F">
        <w:t>.20</w:t>
      </w:r>
      <w:r w:rsidR="002205FE">
        <w:t>20</w:t>
      </w:r>
    </w:p>
    <w:p w14:paraId="3B96D3FC" w14:textId="77777777" w:rsidR="00D144B8" w:rsidRPr="00D144B8" w:rsidRDefault="00D144B8" w:rsidP="00D35E68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D144B8">
        <w:t>VZN zverejnené dňa .....................</w:t>
      </w:r>
    </w:p>
    <w:p w14:paraId="244F351A" w14:textId="77777777" w:rsidR="005B72BD" w:rsidRDefault="005B72BD" w:rsidP="005B72BD">
      <w:pPr>
        <w:spacing w:after="0" w:line="240" w:lineRule="auto"/>
        <w:jc w:val="center"/>
        <w:rPr>
          <w:b/>
          <w:sz w:val="24"/>
          <w:szCs w:val="24"/>
        </w:rPr>
      </w:pPr>
    </w:p>
    <w:p w14:paraId="0DB4F606" w14:textId="77777777" w:rsidR="00D144B8" w:rsidRDefault="00D144B8" w:rsidP="005B72BD">
      <w:pPr>
        <w:spacing w:after="0" w:line="240" w:lineRule="auto"/>
        <w:jc w:val="center"/>
        <w:rPr>
          <w:b/>
          <w:sz w:val="24"/>
          <w:szCs w:val="24"/>
        </w:rPr>
      </w:pPr>
    </w:p>
    <w:p w14:paraId="724EF3E8" w14:textId="77777777" w:rsidR="00D144B8" w:rsidRDefault="00D144B8" w:rsidP="005B72BD">
      <w:pPr>
        <w:spacing w:after="0" w:line="240" w:lineRule="auto"/>
        <w:jc w:val="center"/>
        <w:rPr>
          <w:b/>
          <w:sz w:val="24"/>
          <w:szCs w:val="24"/>
        </w:rPr>
      </w:pPr>
    </w:p>
    <w:p w14:paraId="59F0002B" w14:textId="77777777" w:rsidR="00D144B8" w:rsidRDefault="00D144B8" w:rsidP="005B72BD">
      <w:pPr>
        <w:spacing w:after="0" w:line="240" w:lineRule="auto"/>
        <w:jc w:val="center"/>
        <w:rPr>
          <w:b/>
          <w:sz w:val="24"/>
          <w:szCs w:val="24"/>
        </w:rPr>
      </w:pPr>
    </w:p>
    <w:p w14:paraId="6743593F" w14:textId="77777777" w:rsidR="00D144B8" w:rsidRDefault="00D144B8" w:rsidP="00D144B8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D144B8">
        <w:rPr>
          <w:sz w:val="24"/>
          <w:szCs w:val="24"/>
        </w:rPr>
        <w:t xml:space="preserve">Mgr. Tatiana </w:t>
      </w:r>
      <w:proofErr w:type="spellStart"/>
      <w:r w:rsidRPr="00D144B8">
        <w:rPr>
          <w:sz w:val="24"/>
          <w:szCs w:val="24"/>
        </w:rPr>
        <w:t>Faltinová</w:t>
      </w:r>
      <w:proofErr w:type="spellEnd"/>
    </w:p>
    <w:p w14:paraId="1DC3A7BF" w14:textId="77777777" w:rsidR="00D144B8" w:rsidRPr="00D144B8" w:rsidRDefault="00D144B8" w:rsidP="00D144B8">
      <w:pPr>
        <w:spacing w:after="0"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starostka obce Vrbov</w:t>
      </w:r>
    </w:p>
    <w:sectPr w:rsidR="00D144B8" w:rsidRPr="00D1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D49"/>
    <w:multiLevelType w:val="hybridMultilevel"/>
    <w:tmpl w:val="1040E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FB3"/>
    <w:multiLevelType w:val="hybridMultilevel"/>
    <w:tmpl w:val="800AA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6AB"/>
    <w:multiLevelType w:val="hybridMultilevel"/>
    <w:tmpl w:val="7C844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1038A"/>
    <w:multiLevelType w:val="multilevel"/>
    <w:tmpl w:val="D194A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4" w15:restartNumberingAfterBreak="0">
    <w:nsid w:val="1B2F21F2"/>
    <w:multiLevelType w:val="hybridMultilevel"/>
    <w:tmpl w:val="9C0A98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1484"/>
    <w:multiLevelType w:val="hybridMultilevel"/>
    <w:tmpl w:val="9E4EC43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049E8"/>
    <w:multiLevelType w:val="hybridMultilevel"/>
    <w:tmpl w:val="73BA1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DAC"/>
    <w:multiLevelType w:val="hybridMultilevel"/>
    <w:tmpl w:val="196A6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20F6"/>
    <w:multiLevelType w:val="hybridMultilevel"/>
    <w:tmpl w:val="888011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8FF"/>
    <w:multiLevelType w:val="hybridMultilevel"/>
    <w:tmpl w:val="8348E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0954"/>
    <w:multiLevelType w:val="hybridMultilevel"/>
    <w:tmpl w:val="A678E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A"/>
    <w:multiLevelType w:val="multilevel"/>
    <w:tmpl w:val="C2FA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A496529"/>
    <w:multiLevelType w:val="hybridMultilevel"/>
    <w:tmpl w:val="0D7A7D9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8D513B9"/>
    <w:multiLevelType w:val="hybridMultilevel"/>
    <w:tmpl w:val="9D40148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1E6797"/>
    <w:multiLevelType w:val="hybridMultilevel"/>
    <w:tmpl w:val="61124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110B8"/>
    <w:multiLevelType w:val="hybridMultilevel"/>
    <w:tmpl w:val="1466EA8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9C33FA"/>
    <w:multiLevelType w:val="hybridMultilevel"/>
    <w:tmpl w:val="86DAE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64D34"/>
    <w:multiLevelType w:val="multilevel"/>
    <w:tmpl w:val="04FCA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A"/>
    <w:rsid w:val="0011100C"/>
    <w:rsid w:val="001332B0"/>
    <w:rsid w:val="00220064"/>
    <w:rsid w:val="002205FE"/>
    <w:rsid w:val="0025054A"/>
    <w:rsid w:val="005B72BD"/>
    <w:rsid w:val="005D055A"/>
    <w:rsid w:val="006379CD"/>
    <w:rsid w:val="007C4807"/>
    <w:rsid w:val="007E1601"/>
    <w:rsid w:val="0080796C"/>
    <w:rsid w:val="0095280C"/>
    <w:rsid w:val="009E16C5"/>
    <w:rsid w:val="00A17D39"/>
    <w:rsid w:val="00B7509F"/>
    <w:rsid w:val="00CC79D3"/>
    <w:rsid w:val="00D144B8"/>
    <w:rsid w:val="00D35E68"/>
    <w:rsid w:val="00D825F2"/>
    <w:rsid w:val="00DC18DA"/>
    <w:rsid w:val="00DD1938"/>
    <w:rsid w:val="00E3659D"/>
    <w:rsid w:val="00E403BB"/>
    <w:rsid w:val="00F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8A38"/>
  <w15:docId w15:val="{DCC3D47B-059E-4F51-8634-5A123F8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8DA"/>
    <w:pPr>
      <w:ind w:left="720"/>
      <w:contextualSpacing/>
    </w:pPr>
  </w:style>
  <w:style w:type="table" w:styleId="Mriekatabuky">
    <w:name w:val="Table Grid"/>
    <w:basedOn w:val="Normlnatabuka"/>
    <w:uiPriority w:val="59"/>
    <w:rsid w:val="0080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cp:lastPrinted>2020-12-01T10:34:00Z</cp:lastPrinted>
  <dcterms:created xsi:type="dcterms:W3CDTF">2020-12-01T10:35:00Z</dcterms:created>
  <dcterms:modified xsi:type="dcterms:W3CDTF">2020-12-01T10:35:00Z</dcterms:modified>
</cp:coreProperties>
</file>